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2D6D" w:rsidP="00872D6D">
      <w:pPr>
        <w:ind w:firstLine="567"/>
        <w:jc w:val="right"/>
      </w:pPr>
      <w:r>
        <w:t>Дело № 5-244-2106/2025</w:t>
      </w:r>
    </w:p>
    <w:p w:rsidR="00872D6D" w:rsidP="00872D6D">
      <w:pPr>
        <w:ind w:firstLine="567"/>
        <w:jc w:val="right"/>
        <w:rPr>
          <w:bCs/>
        </w:rPr>
      </w:pPr>
      <w:r>
        <w:rPr>
          <w:bCs/>
        </w:rPr>
        <w:t>УИД 86MS0046-01-2025-001059-21</w:t>
      </w:r>
    </w:p>
    <w:p w:rsidR="00872D6D" w:rsidP="00872D6D">
      <w:pPr>
        <w:ind w:firstLine="567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72D6D" w:rsidP="00872D6D">
      <w:pPr>
        <w:ind w:firstLine="567"/>
        <w:jc w:val="center"/>
      </w:pPr>
      <w:r>
        <w:t>ПОСТАНОВЛЕНИЕ</w:t>
      </w:r>
    </w:p>
    <w:p w:rsidR="00872D6D" w:rsidP="00872D6D">
      <w:pPr>
        <w:ind w:firstLine="567"/>
        <w:jc w:val="center"/>
      </w:pPr>
      <w:r>
        <w:t>об административном правонарушении</w:t>
      </w:r>
    </w:p>
    <w:p w:rsidR="00872D6D" w:rsidP="00872D6D">
      <w:pPr>
        <w:ind w:firstLine="567"/>
        <w:jc w:val="both"/>
      </w:pPr>
    </w:p>
    <w:p w:rsidR="00872D6D" w:rsidP="00872D6D">
      <w:pPr>
        <w:ind w:firstLine="567"/>
        <w:jc w:val="both"/>
      </w:pPr>
    </w:p>
    <w:p w:rsidR="00872D6D" w:rsidP="00872D6D">
      <w:pPr>
        <w:ind w:firstLine="426"/>
        <w:jc w:val="both"/>
        <w:rPr>
          <w:szCs w:val="26"/>
        </w:rPr>
      </w:pPr>
      <w:r>
        <w:rPr>
          <w:szCs w:val="26"/>
        </w:rPr>
        <w:t xml:space="preserve">  02 апреля 2025 года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            </w:t>
      </w:r>
      <w:r w:rsidR="00AE64CC">
        <w:rPr>
          <w:szCs w:val="26"/>
        </w:rPr>
        <w:t xml:space="preserve">       </w:t>
      </w:r>
      <w:r>
        <w:rPr>
          <w:szCs w:val="26"/>
        </w:rPr>
        <w:t>г. Нижневартовск</w:t>
      </w:r>
    </w:p>
    <w:p w:rsidR="00872D6D" w:rsidP="00872D6D">
      <w:pPr>
        <w:ind w:firstLine="709"/>
        <w:jc w:val="both"/>
        <w:rPr>
          <w:szCs w:val="26"/>
        </w:rPr>
      </w:pPr>
    </w:p>
    <w:p w:rsidR="00872D6D" w:rsidP="00872D6D">
      <w:pPr>
        <w:ind w:firstLine="540"/>
        <w:jc w:val="both"/>
        <w:rPr>
          <w:color w:val="000000"/>
          <w:szCs w:val="26"/>
        </w:rPr>
      </w:pPr>
      <w:r>
        <w:rPr>
          <w:szCs w:val="26"/>
        </w:rPr>
        <w:t>Мировой судья судебного участка № 6 Нижневартовского</w:t>
      </w:r>
      <w:r>
        <w:rPr>
          <w:szCs w:val="26"/>
        </w:rP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  <w:szCs w:val="26"/>
        </w:rPr>
        <w:t xml:space="preserve"> </w:t>
      </w:r>
    </w:p>
    <w:p w:rsidR="00872D6D" w:rsidP="00872D6D">
      <w:pPr>
        <w:ind w:firstLine="540"/>
        <w:jc w:val="both"/>
        <w:rPr>
          <w:szCs w:val="26"/>
        </w:rPr>
      </w:pPr>
      <w:r>
        <w:rPr>
          <w:szCs w:val="26"/>
        </w:rPr>
        <w:t xml:space="preserve">рассмотрев материалы по делу об административном правонарушении в отношении </w:t>
      </w:r>
    </w:p>
    <w:p w:rsidR="00872D6D" w:rsidP="00872D6D">
      <w:pPr>
        <w:ind w:firstLine="567"/>
        <w:jc w:val="both"/>
        <w:rPr>
          <w:szCs w:val="26"/>
        </w:rPr>
      </w:pPr>
      <w:r>
        <w:rPr>
          <w:szCs w:val="26"/>
        </w:rPr>
        <w:t>Сангинова Джавохира Аброровича, *</w:t>
      </w:r>
      <w:r>
        <w:rPr>
          <w:szCs w:val="26"/>
        </w:rPr>
        <w:t xml:space="preserve"> года рождения, ур</w:t>
      </w:r>
      <w:r>
        <w:rPr>
          <w:szCs w:val="26"/>
        </w:rPr>
        <w:t>оженца *</w:t>
      </w:r>
      <w:r>
        <w:rPr>
          <w:szCs w:val="26"/>
        </w:rPr>
        <w:t xml:space="preserve"> </w:t>
      </w:r>
      <w:r>
        <w:rPr>
          <w:color w:val="000000"/>
          <w:szCs w:val="26"/>
        </w:rPr>
        <w:t>проживающего по адресу: *</w:t>
      </w:r>
      <w:r>
        <w:rPr>
          <w:color w:val="000000"/>
          <w:szCs w:val="26"/>
        </w:rPr>
        <w:t>, паспорт *</w:t>
      </w:r>
    </w:p>
    <w:p w:rsidR="00872D6D" w:rsidP="00872D6D">
      <w:pPr>
        <w:ind w:firstLine="567"/>
        <w:jc w:val="both"/>
      </w:pPr>
    </w:p>
    <w:p w:rsidR="00872D6D" w:rsidP="00872D6D">
      <w:pPr>
        <w:ind w:firstLine="567"/>
        <w:jc w:val="center"/>
      </w:pPr>
      <w:r>
        <w:t>УСТАНОВИЛ:</w:t>
      </w:r>
    </w:p>
    <w:p w:rsidR="00AE64CC" w:rsidP="00872D6D">
      <w:pPr>
        <w:ind w:firstLine="567"/>
        <w:jc w:val="center"/>
      </w:pPr>
    </w:p>
    <w:p w:rsidR="00872D6D" w:rsidP="00872D6D">
      <w:pPr>
        <w:ind w:firstLine="567"/>
        <w:jc w:val="both"/>
      </w:pPr>
      <w:r>
        <w:rPr>
          <w:szCs w:val="26"/>
        </w:rPr>
        <w:t>Сангинов Д.А. 22 февраля 2025 года в 02 час. 10 мин. в районе д. 19 А по ул. Спортивная в г. Н</w:t>
      </w:r>
      <w:r>
        <w:rPr>
          <w:szCs w:val="26"/>
        </w:rPr>
        <w:t xml:space="preserve">ижневартовске </w:t>
      </w:r>
      <w:r>
        <w:t xml:space="preserve">осуществлял предпринимательскую деятельность по коммерческой перевозке пассажиров на транспортном средстве </w:t>
      </w:r>
      <w:r>
        <w:rPr>
          <w:szCs w:val="26"/>
        </w:rPr>
        <w:t>«*</w:t>
      </w:r>
      <w:r>
        <w:rPr>
          <w:szCs w:val="26"/>
        </w:rPr>
        <w:t>», государственный регистрационный знак *</w:t>
      </w:r>
      <w:r>
        <w:rPr>
          <w:szCs w:val="26"/>
        </w:rPr>
        <w:t xml:space="preserve">, без </w:t>
      </w:r>
      <w:r>
        <w:t>специального разрешения (лицензии) по перевозке пассажиров, ес</w:t>
      </w:r>
      <w:r>
        <w:t>ли такое разрешение (лицензия) обязательна, с августа 2023.</w:t>
      </w:r>
    </w:p>
    <w:p w:rsidR="00B06132" w:rsidRPr="00B06132" w:rsidP="001D6345">
      <w:pPr>
        <w:ind w:right="-1" w:firstLine="567"/>
        <w:jc w:val="both"/>
        <w:rPr>
          <w:szCs w:val="22"/>
        </w:rPr>
      </w:pPr>
      <w:r w:rsidRPr="00B06132">
        <w:rPr>
          <w:szCs w:val="22"/>
        </w:rPr>
        <w:t>В судебно</w:t>
      </w:r>
      <w:r w:rsidR="001D6345">
        <w:rPr>
          <w:szCs w:val="22"/>
        </w:rPr>
        <w:t>м</w:t>
      </w:r>
      <w:r w:rsidRPr="00B06132">
        <w:rPr>
          <w:szCs w:val="22"/>
        </w:rPr>
        <w:t xml:space="preserve"> заседани</w:t>
      </w:r>
      <w:r w:rsidR="001D6345">
        <w:rPr>
          <w:szCs w:val="22"/>
        </w:rPr>
        <w:t>и</w:t>
      </w:r>
      <w:r w:rsidRPr="00B06132">
        <w:rPr>
          <w:szCs w:val="22"/>
        </w:rPr>
        <w:t xml:space="preserve"> </w:t>
      </w:r>
      <w:r>
        <w:rPr>
          <w:szCs w:val="22"/>
        </w:rPr>
        <w:t>Сангинов Д.А.</w:t>
      </w:r>
      <w:r w:rsidRPr="00B06132">
        <w:rPr>
          <w:szCs w:val="22"/>
        </w:rPr>
        <w:t xml:space="preserve"> </w:t>
      </w:r>
      <w:r w:rsidR="001D6345">
        <w:rPr>
          <w:szCs w:val="22"/>
        </w:rPr>
        <w:t>факт совершения административного правонарушения признал.</w:t>
      </w:r>
    </w:p>
    <w:p w:rsidR="00872D6D" w:rsidP="00872D6D">
      <w:pPr>
        <w:ind w:firstLine="540"/>
        <w:jc w:val="both"/>
        <w:rPr>
          <w:szCs w:val="26"/>
        </w:rPr>
      </w:pPr>
      <w:r>
        <w:rPr>
          <w:szCs w:val="26"/>
        </w:rPr>
        <w:t xml:space="preserve">Мировой судья, </w:t>
      </w:r>
      <w:r w:rsidR="001D6345">
        <w:rPr>
          <w:szCs w:val="26"/>
        </w:rPr>
        <w:t xml:space="preserve">заслушав Сангинова Д.А., </w:t>
      </w:r>
      <w:r>
        <w:rPr>
          <w:szCs w:val="26"/>
        </w:rPr>
        <w:t xml:space="preserve">исследовав следующие доказательства по делу: </w:t>
      </w:r>
    </w:p>
    <w:p w:rsidR="00B06132" w:rsidP="00B06132">
      <w:pPr>
        <w:pStyle w:val="BodyTextIndent"/>
        <w:spacing w:after="0"/>
        <w:ind w:left="0" w:firstLine="567"/>
        <w:jc w:val="both"/>
        <w:rPr>
          <w:rFonts w:ascii="Times New Roman" w:hAnsi="Times New Roman"/>
        </w:rPr>
      </w:pPr>
      <w:r w:rsidRPr="00B06132">
        <w:rPr>
          <w:rFonts w:ascii="Times New Roman" w:hAnsi="Times New Roman"/>
          <w:szCs w:val="26"/>
        </w:rPr>
        <w:t xml:space="preserve">- протокол об административном правонарушении 86 № 245936 от 22.02.2025, </w:t>
      </w:r>
      <w:r w:rsidRPr="00B06132">
        <w:rPr>
          <w:rFonts w:ascii="Times New Roman" w:hAnsi="Times New Roman"/>
        </w:rPr>
        <w:t xml:space="preserve">из которого усматривается, что </w:t>
      </w:r>
      <w:r>
        <w:rPr>
          <w:rFonts w:ascii="Times New Roman" w:hAnsi="Times New Roman"/>
        </w:rPr>
        <w:t>Сангинов Д.А.</w:t>
      </w:r>
      <w:r w:rsidRPr="00B06132">
        <w:rPr>
          <w:rFonts w:ascii="Times New Roman" w:hAnsi="Times New Roman"/>
        </w:rPr>
        <w:t xml:space="preserve"> с протоколом ознакомлен. Ему 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B06132" w:rsidP="00B06132">
      <w:pPr>
        <w:pStyle w:val="BodyTextIndent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объяснение Сангинова Д</w:t>
      </w:r>
      <w:r>
        <w:rPr>
          <w:rFonts w:ascii="Times New Roman" w:hAnsi="Times New Roman"/>
        </w:rPr>
        <w:t>.А. от 22.02.2025, согласно которым он подтвердил обстоятельства изложенные в протоколе об административном правонарушении;</w:t>
      </w:r>
    </w:p>
    <w:p w:rsidR="00B06132" w:rsidP="00B06132">
      <w:pPr>
        <w:pStyle w:val="BodyTextIndent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объяснение Сангинова Д.А. от 22.02.2025;</w:t>
      </w:r>
    </w:p>
    <w:p w:rsidR="00B06132" w:rsidP="00B06132">
      <w:pPr>
        <w:pStyle w:val="BodyTextIndent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рапорт сотрудника полиции от 22.02.2024;</w:t>
      </w:r>
    </w:p>
    <w:p w:rsidR="00B06132" w:rsidP="00B06132">
      <w:pPr>
        <w:pStyle w:val="BodyTextIndent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акт приема передачи транспортного средства о</w:t>
      </w:r>
      <w:r>
        <w:rPr>
          <w:rFonts w:ascii="Times New Roman" w:hAnsi="Times New Roman"/>
        </w:rPr>
        <w:t>т 22.02.2025;</w:t>
      </w:r>
    </w:p>
    <w:p w:rsidR="00B06132" w:rsidP="00B06132">
      <w:pPr>
        <w:pStyle w:val="BodyTextIndent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акт технического состояния транспортного средства от 22.02.2025;</w:t>
      </w:r>
    </w:p>
    <w:p w:rsidR="00B06132" w:rsidP="00B06132">
      <w:pPr>
        <w:pStyle w:val="BodyTextIndent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скриншот с экрана телефона;</w:t>
      </w:r>
    </w:p>
    <w:p w:rsidR="00B06132" w:rsidP="00B06132">
      <w:pPr>
        <w:pStyle w:val="BodyTextIndent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A800F4">
        <w:rPr>
          <w:rFonts w:ascii="Times New Roman" w:hAnsi="Times New Roman"/>
        </w:rPr>
        <w:t>сведения об учете в налоговом органе;</w:t>
      </w:r>
    </w:p>
    <w:p w:rsidR="00A800F4" w:rsidP="00B06132">
      <w:pPr>
        <w:pStyle w:val="BodyTextIndent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выписка из ЕГРИН;</w:t>
      </w:r>
    </w:p>
    <w:p w:rsidR="00A800F4" w:rsidP="00B06132">
      <w:pPr>
        <w:pStyle w:val="BodyTextIndent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диск с видеозапись факта совершения административного правонарушения;</w:t>
      </w:r>
    </w:p>
    <w:p w:rsidR="00A800F4" w:rsidP="00B06132">
      <w:pPr>
        <w:pStyle w:val="BodyTextIndent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копия паспо</w:t>
      </w:r>
      <w:r>
        <w:rPr>
          <w:rFonts w:ascii="Times New Roman" w:hAnsi="Times New Roman"/>
        </w:rPr>
        <w:t>рта на имя Сангинова Д.А.;</w:t>
      </w:r>
    </w:p>
    <w:p w:rsidR="00872D6D" w:rsidRPr="00A800F4" w:rsidP="00A800F4">
      <w:pPr>
        <w:pStyle w:val="BodyTextIndent"/>
        <w:spacing w:after="0"/>
        <w:ind w:left="0"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</w:rPr>
        <w:t xml:space="preserve">- сведения о транспортном средстве, </w:t>
      </w:r>
      <w:r w:rsidRPr="00A800F4">
        <w:rPr>
          <w:rFonts w:ascii="Times New Roman" w:hAnsi="Times New Roman"/>
          <w:szCs w:val="26"/>
        </w:rPr>
        <w:t xml:space="preserve">приходит к следующему. </w:t>
      </w:r>
    </w:p>
    <w:p w:rsidR="00872D6D" w:rsidP="00872D6D">
      <w:pPr>
        <w:ind w:firstLine="567"/>
        <w:jc w:val="both"/>
      </w:pPr>
      <w:r>
        <w:t>Согласно ч. 2 ст. 14.1 Кодекса Российской Федерации об административных правонарушениях, осуществление предпринимательской деятельности без специального разрешения (лице</w:t>
      </w:r>
      <w:r>
        <w:t>нзии), если такое разрешение (такая лицензия) обязательно (обязательна), 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</w:t>
      </w:r>
      <w:r>
        <w:t>аковой.</w:t>
      </w:r>
    </w:p>
    <w:p w:rsidR="00872D6D" w:rsidP="00872D6D">
      <w:pPr>
        <w:ind w:firstLine="567"/>
        <w:jc w:val="both"/>
      </w:pPr>
      <w:r>
        <w:t xml:space="preserve">Под предпринимательской деятельностью имеется в виду деятельность, преследующая извлечение прибыли в качестве основной цели. Предпринимательской деятельностью вправе заниматься как юридические лица, так и граждане - индивидуальные предприниматели. </w:t>
      </w:r>
      <w:r>
        <w:t>Однако такое право наступает только после их государственной регистрации в качестве юридического лица или индивидуального предпринимателя.</w:t>
      </w:r>
    </w:p>
    <w:p w:rsidR="00AE64CC" w:rsidP="00872D6D">
      <w:pPr>
        <w:ind w:firstLine="567"/>
        <w:jc w:val="both"/>
      </w:pPr>
    </w:p>
    <w:p w:rsidR="00AE64CC" w:rsidP="00872D6D">
      <w:pPr>
        <w:ind w:firstLine="567"/>
        <w:jc w:val="both"/>
      </w:pPr>
    </w:p>
    <w:p w:rsidR="00872D6D" w:rsidP="00872D6D">
      <w:pPr>
        <w:ind w:firstLine="567"/>
        <w:jc w:val="both"/>
      </w:pPr>
      <w:r>
        <w:t>Функция государственной регистрации юридических лиц, являющихся коммерческими организациями, и индивидуальных предп</w:t>
      </w:r>
      <w:r>
        <w:t xml:space="preserve">ринимателей </w:t>
      </w:r>
      <w:hyperlink r:id="rId4" w:history="1">
        <w:r>
          <w:rPr>
            <w:rStyle w:val="Hyperlink"/>
            <w:color w:val="0000EE"/>
          </w:rPr>
          <w:t>Постановлением</w:t>
        </w:r>
      </w:hyperlink>
      <w:r>
        <w:t xml:space="preserve"> Правительства РФ от 17 мая 2002 г. № 319 (с последующими изменениями) возложена на налоговые органы. Постановлением Правительства РФ от 19 июня 200</w:t>
      </w:r>
      <w:r>
        <w:t xml:space="preserve">2 г. № 438 (с последующими изменениями) утверждены </w:t>
      </w:r>
      <w:hyperlink r:id="rId5" w:history="1">
        <w:r>
          <w:rPr>
            <w:rStyle w:val="Hyperlink"/>
            <w:color w:val="0000EE"/>
          </w:rPr>
          <w:t>Правила</w:t>
        </w:r>
      </w:hyperlink>
      <w:r>
        <w:t xml:space="preserve"> ведения Единого государственного реестра юридических лиц и предоставления, содержащихся в нем сведений. Ведение это</w:t>
      </w:r>
      <w:r>
        <w:t>го реестра было возложено на МНС России и его территориальные органы (ныне Федеральная налоговая служба и ее органы).</w:t>
      </w:r>
    </w:p>
    <w:p w:rsidR="00872D6D" w:rsidP="00872D6D">
      <w:pPr>
        <w:ind w:firstLine="567"/>
        <w:jc w:val="both"/>
      </w:pPr>
      <w:r>
        <w:t>Объектами незаконного предпринимательства являются общественные отношения, возникающие в связи с осуществлением предпринимательской деятел</w:t>
      </w:r>
      <w:r>
        <w:t>ьности, обеспечивающие единую государственную политику в области правовых основ единого рынка, а также защиту прав и законных интересов граждан, их здоровья, нравственности, оборону страны и безопасность государства.</w:t>
      </w:r>
    </w:p>
    <w:p w:rsidR="00872D6D" w:rsidP="00872D6D">
      <w:pPr>
        <w:ind w:firstLine="567"/>
        <w:jc w:val="both"/>
      </w:pPr>
      <w:r>
        <w:t>Объективная сторона правонарушения, пре</w:t>
      </w:r>
      <w:r>
        <w:t xml:space="preserve">дусмотренного </w:t>
      </w:r>
      <w:hyperlink r:id="rId6" w:history="1">
        <w:r>
          <w:rPr>
            <w:rStyle w:val="Hyperlink"/>
            <w:color w:val="0000EE"/>
          </w:rPr>
          <w:t>ч. 2 ст. 14.1</w:t>
        </w:r>
      </w:hyperlink>
      <w:r>
        <w:t xml:space="preserve"> Кодекса Российской Федерации об административных правонарушениях, выражается в осуществлении предпринимательской деятельности без государственной </w:t>
      </w:r>
      <w:r>
        <w:t>регистрации или без специального разрешения (лицензии).</w:t>
      </w:r>
    </w:p>
    <w:p w:rsidR="00872D6D" w:rsidP="00872D6D">
      <w:pPr>
        <w:ind w:firstLine="567"/>
        <w:jc w:val="both"/>
      </w:pPr>
      <w:r>
        <w:t xml:space="preserve">С субъективной стороны правонарушения, предусмотренные данной </w:t>
      </w:r>
      <w:hyperlink r:id="rId7" w:history="1">
        <w:r>
          <w:rPr>
            <w:rStyle w:val="Hyperlink"/>
            <w:color w:val="0000EE"/>
          </w:rPr>
          <w:t>статьей</w:t>
        </w:r>
      </w:hyperlink>
      <w:r>
        <w:t>, могут быть совершены как умышленно, так и по не</w:t>
      </w:r>
      <w:r>
        <w:t>осторожности.</w:t>
      </w:r>
    </w:p>
    <w:p w:rsidR="00872D6D" w:rsidP="00872D6D">
      <w:pPr>
        <w:ind w:firstLine="567"/>
        <w:jc w:val="both"/>
      </w:pPr>
      <w:r>
        <w:t xml:space="preserve">Субъектами ответственности по </w:t>
      </w:r>
      <w:hyperlink r:id="rId6" w:history="1">
        <w:r>
          <w:rPr>
            <w:rStyle w:val="Hyperlink"/>
            <w:color w:val="0000EE"/>
          </w:rPr>
          <w:t>ч. 2 ст. 14.1</w:t>
        </w:r>
      </w:hyperlink>
      <w:r>
        <w:t xml:space="preserve"> Кодекса Российской Федерации об административных правонарушениях могут быть физическое или юридическое лицо, осущест</w:t>
      </w:r>
      <w:r>
        <w:t xml:space="preserve">вляющее предпринимательскую деятельность, обязанное при наличии для этого надлежащих условий произвести регистрацию. Индивидуальный предприниматель или юридическое лицо должны получить специальное разрешение (лицензию), если такое разрешение обязательно. </w:t>
      </w:r>
    </w:p>
    <w:p w:rsidR="00872D6D" w:rsidP="00872D6D">
      <w:pPr>
        <w:ind w:firstLine="567"/>
        <w:jc w:val="both"/>
      </w:pPr>
      <w:r>
        <w:t>Согласно ст. 2 Гражданского кодекса Российской Федерации, гражданское законодательство регулирует отношения между лицами, осуществляющими предпринимательскую деятельность, или с их участием, исходя из того, что предпринимательской является самостоятельная,</w:t>
      </w:r>
      <w:r>
        <w:t xml:space="preserve">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800F4" w:rsidP="00A800F4">
      <w:pPr>
        <w:ind w:firstLine="567"/>
        <w:jc w:val="both"/>
      </w:pPr>
      <w:r>
        <w:t xml:space="preserve">В судебном заседании установлено, что </w:t>
      </w:r>
      <w:r>
        <w:rPr>
          <w:szCs w:val="26"/>
        </w:rPr>
        <w:t xml:space="preserve">Сангинов Д.А. 22 февраля 2025 года в 02 час. 10 мин. в районе д. 19 А по ул. Спортивная в г. Нижневартовске </w:t>
      </w:r>
      <w:r>
        <w:t xml:space="preserve">осуществлял предпринимательскую деятельность по коммерческой перевозке пассажиров на транспортном средстве </w:t>
      </w:r>
      <w:r>
        <w:rPr>
          <w:szCs w:val="26"/>
        </w:rPr>
        <w:t>*</w:t>
      </w:r>
      <w:r>
        <w:rPr>
          <w:szCs w:val="26"/>
        </w:rPr>
        <w:t>», государственный регистрационный знак *</w:t>
      </w:r>
      <w:r>
        <w:rPr>
          <w:szCs w:val="26"/>
        </w:rPr>
        <w:t xml:space="preserve"> без </w:t>
      </w:r>
      <w:r>
        <w:t>специального разрешения (лицензии) по перевозке пассажиров, если такое разрешение (лицензия) обязательна, с августа 2023.</w:t>
      </w:r>
    </w:p>
    <w:p w:rsidR="00872D6D" w:rsidP="00872D6D">
      <w:pPr>
        <w:ind w:firstLine="540"/>
        <w:jc w:val="both"/>
      </w:pPr>
      <w:r>
        <w:t xml:space="preserve">Имеющиеся в материалах дела доказательства не противоречивы, </w:t>
      </w:r>
      <w:r>
        <w:t xml:space="preserve">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872D6D" w:rsidP="00872D6D">
      <w:pPr>
        <w:ind w:firstLine="567"/>
        <w:jc w:val="both"/>
      </w:pPr>
      <w:r>
        <w:t xml:space="preserve">Исходя из представленных материалов, судья приходит к выводу, что вина </w:t>
      </w:r>
      <w:r w:rsidR="00A800F4">
        <w:t>Сангинова Д.А.</w:t>
      </w:r>
      <w:r>
        <w:t xml:space="preserve"> в совершении административного правонарушения, предусмотренного ч. 2 ст. 14.1 Кодекса Российской Федерации об административных правонарушениях полностью нашла свое подтверждение в ходе судебного заседания. </w:t>
      </w:r>
    </w:p>
    <w:p w:rsidR="00872D6D" w:rsidP="00872D6D">
      <w:pPr>
        <w:ind w:firstLine="567"/>
        <w:jc w:val="both"/>
      </w:pPr>
      <w:r>
        <w:t xml:space="preserve">Мировой судья квалифицирует деяние </w:t>
      </w:r>
      <w:r w:rsidR="00A800F4">
        <w:t>Сангинова Д.А.</w:t>
      </w:r>
      <w:r>
        <w:t xml:space="preserve"> по ч. 2 ст. 14.1 Кодекса Российской Федерации об административных правонарушениях, то есть осуществление предпринимательской деятельности без государственной регистрации или без специального разрешения (лицензии). </w:t>
      </w:r>
    </w:p>
    <w:p w:rsidR="00872D6D" w:rsidP="00872D6D">
      <w:pPr>
        <w:ind w:firstLine="567"/>
        <w:jc w:val="both"/>
      </w:pPr>
      <w:r>
        <w:t>Обстоятельств смягчающи</w:t>
      </w:r>
      <w:r w:rsidR="00A800F4">
        <w:t>х и</w:t>
      </w:r>
      <w:r>
        <w:t xml:space="preserve"> отягчающих </w:t>
      </w:r>
      <w:r>
        <w:t>административную ответственность, не установлено.</w:t>
      </w:r>
    </w:p>
    <w:p w:rsidR="00872D6D" w:rsidP="00872D6D">
      <w:pPr>
        <w:ind w:firstLine="567"/>
        <w:jc w:val="both"/>
      </w:pPr>
      <w:r>
        <w:t xml:space="preserve">Мировой судья, с учетом личности </w:t>
      </w:r>
      <w:r w:rsidR="00A800F4">
        <w:t>виновного</w:t>
      </w:r>
      <w:r>
        <w:t xml:space="preserve">, характера совершенного правонарушения и иных обстоятельств дела, полагает возможным назначить </w:t>
      </w:r>
      <w:r w:rsidR="00A800F4">
        <w:t xml:space="preserve">Сангинову Д.А. </w:t>
      </w:r>
      <w:r>
        <w:t>наказание в виде административного штрафа</w:t>
      </w:r>
      <w:r w:rsidR="00A800F4">
        <w:t>,</w:t>
      </w:r>
      <w:r>
        <w:t xml:space="preserve"> без конфис</w:t>
      </w:r>
      <w:r>
        <w:t>кации.</w:t>
      </w:r>
    </w:p>
    <w:p w:rsidR="00AE64CC" w:rsidP="00872D6D">
      <w:pPr>
        <w:ind w:firstLine="567"/>
        <w:jc w:val="both"/>
      </w:pPr>
    </w:p>
    <w:p w:rsidR="00AE64CC" w:rsidP="00872D6D">
      <w:pPr>
        <w:ind w:firstLine="567"/>
        <w:jc w:val="both"/>
      </w:pPr>
    </w:p>
    <w:p w:rsidR="00872D6D" w:rsidP="00872D6D">
      <w:pPr>
        <w:ind w:firstLine="567"/>
        <w:jc w:val="both"/>
      </w:pPr>
      <w:r>
        <w:t>На основании вышеизложенного, руководствуясь ст.ст. 29.9-29.11 Кодекса Российской Федерации об административных правонарушениях, судья</w:t>
      </w:r>
    </w:p>
    <w:p w:rsidR="00872D6D" w:rsidP="00872D6D">
      <w:pPr>
        <w:ind w:firstLine="567"/>
        <w:jc w:val="center"/>
      </w:pPr>
    </w:p>
    <w:p w:rsidR="00872D6D" w:rsidP="00872D6D">
      <w:pPr>
        <w:ind w:firstLine="567"/>
        <w:jc w:val="center"/>
      </w:pPr>
      <w:r>
        <w:t>ПОСТАНОВИЛ:</w:t>
      </w:r>
    </w:p>
    <w:p w:rsidR="00872D6D" w:rsidP="00872D6D">
      <w:pPr>
        <w:ind w:firstLine="567"/>
        <w:jc w:val="center"/>
      </w:pPr>
    </w:p>
    <w:p w:rsidR="00872D6D" w:rsidP="00872D6D">
      <w:pPr>
        <w:ind w:firstLine="567"/>
        <w:jc w:val="both"/>
      </w:pPr>
      <w:r>
        <w:t>Сангинова Джавохира Аброровича, признать виновным в совершении административного правонарушения, п</w:t>
      </w:r>
      <w:r>
        <w:t xml:space="preserve">редусмотренного ч. 2 ст. 14.1 Кодекса РФ об АП, и подвергнуть административному наказанию в виде административного штрафа в размере 2000 (две тысячи) рублей, без конфискации. </w:t>
      </w:r>
    </w:p>
    <w:p w:rsidR="00583D88" w:rsidP="00583D88">
      <w:pPr>
        <w:ind w:firstLine="567"/>
        <w:jc w:val="both"/>
        <w:rPr>
          <w:rFonts w:eastAsiaTheme="minorHAnsi"/>
          <w:b/>
          <w:bCs/>
          <w:u w:val="single"/>
          <w:lang w:eastAsia="en-US"/>
        </w:rPr>
      </w:pPr>
      <w:r w:rsidRPr="00583D88">
        <w:rPr>
          <w:color w:val="006600"/>
        </w:rPr>
        <w:t>Штраф подлежит уплате в УФК по Ханты-Мансийскому автономному округу – Югре (Депа</w:t>
      </w:r>
      <w:r w:rsidRPr="00583D88">
        <w:rPr>
          <w:color w:val="006600"/>
        </w:rPr>
        <w:t>ртамент административного обеспечения Ханты-Мансийского автономного округа – Югры), л/с 04872</w:t>
      </w:r>
      <w:r w:rsidRPr="00583D88">
        <w:rPr>
          <w:color w:val="006600"/>
          <w:lang w:val="en-US"/>
        </w:rPr>
        <w:t>D</w:t>
      </w:r>
      <w:r w:rsidRPr="00583D88">
        <w:rPr>
          <w:color w:val="006600"/>
        </w:rPr>
        <w:t>08080, КПП 860101001, ИНН 8601073664, БИК 007162163, ОКТМО 71875000, банковский счет (ЕКС) 40102810245370000007 РКЦ Ханты-Мансийск//УФК по Ханты-Мансийскому автон</w:t>
      </w:r>
      <w:r w:rsidRPr="00583D88">
        <w:rPr>
          <w:color w:val="006600"/>
        </w:rPr>
        <w:t>омному округу-Югре г. Ханты-Мансийск, номер казначейского счета 03100643000000018700,</w:t>
      </w:r>
      <w:r w:rsidRPr="00A800F4">
        <w:rPr>
          <w:b/>
          <w:color w:val="0D0D0D"/>
        </w:rPr>
        <w:t xml:space="preserve"> </w:t>
      </w:r>
      <w:r w:rsidRPr="00A800F4">
        <w:rPr>
          <w:b/>
          <w:color w:val="C00000"/>
        </w:rPr>
        <w:t xml:space="preserve">КБК </w:t>
      </w:r>
      <w:r w:rsidRPr="00A800F4">
        <w:rPr>
          <w:rFonts w:eastAsiaTheme="minorHAnsi"/>
          <w:b/>
          <w:bCs/>
          <w:color w:val="0000CC"/>
          <w:u w:val="single"/>
          <w:lang w:eastAsia="en-US"/>
        </w:rPr>
        <w:t>72011601143019000140</w:t>
      </w:r>
      <w:r w:rsidRPr="00A800F4">
        <w:rPr>
          <w:rFonts w:eastAsiaTheme="minorHAnsi"/>
          <w:b/>
          <w:bCs/>
          <w:u w:val="single"/>
          <w:lang w:eastAsia="en-US"/>
        </w:rPr>
        <w:t>,</w:t>
      </w:r>
      <w:r w:rsidRPr="00A800F4">
        <w:rPr>
          <w:b/>
          <w:color w:val="000000"/>
        </w:rPr>
        <w:t xml:space="preserve"> </w:t>
      </w:r>
      <w:r w:rsidRPr="00A800F4">
        <w:rPr>
          <w:b/>
          <w:color w:val="000000"/>
          <w:u w:val="single"/>
        </w:rPr>
        <w:t xml:space="preserve">идентификатор </w:t>
      </w:r>
      <w:r w:rsidRPr="00583D88">
        <w:rPr>
          <w:rFonts w:eastAsiaTheme="minorHAnsi"/>
          <w:b/>
          <w:bCs/>
          <w:u w:val="single"/>
          <w:lang w:eastAsia="en-US"/>
        </w:rPr>
        <w:t>0412365400465002442514146</w:t>
      </w:r>
      <w:r w:rsidRPr="00A800F4">
        <w:rPr>
          <w:rFonts w:eastAsiaTheme="minorHAnsi"/>
          <w:b/>
          <w:bCs/>
          <w:u w:val="single"/>
          <w:lang w:eastAsia="en-US"/>
        </w:rPr>
        <w:t>.</w:t>
      </w:r>
    </w:p>
    <w:p w:rsidR="00A800F4" w:rsidRPr="00A800F4" w:rsidP="00872D6D">
      <w:pPr>
        <w:ind w:firstLine="567"/>
        <w:jc w:val="both"/>
        <w:rPr>
          <w:rFonts w:eastAsiaTheme="minorHAnsi"/>
          <w:bCs/>
          <w:lang w:eastAsia="en-US"/>
        </w:rPr>
      </w:pPr>
      <w:r w:rsidRPr="00A800F4">
        <w:rPr>
          <w:rFonts w:eastAsiaTheme="minorHAnsi"/>
          <w:bCs/>
          <w:lang w:eastAsia="en-US"/>
        </w:rPr>
        <w:t>Транспортное средство</w:t>
      </w:r>
      <w:r>
        <w:rPr>
          <w:rFonts w:eastAsiaTheme="minorHAnsi"/>
          <w:bCs/>
          <w:lang w:eastAsia="en-US"/>
        </w:rPr>
        <w:t xml:space="preserve"> </w:t>
      </w:r>
      <w:r>
        <w:rPr>
          <w:szCs w:val="26"/>
        </w:rPr>
        <w:t xml:space="preserve">«Тойота Королла», государственный регистрационный знак Н 877 ВА 186 – передать </w:t>
      </w:r>
      <w:r>
        <w:rPr>
          <w:szCs w:val="26"/>
        </w:rPr>
        <w:t>законному владельцу.</w:t>
      </w:r>
    </w:p>
    <w:p w:rsidR="00872D6D" w:rsidP="00872D6D">
      <w:pPr>
        <w:ind w:firstLine="567"/>
        <w:jc w:val="both"/>
      </w:pP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</w:t>
      </w:r>
      <w:r>
        <w:t xml:space="preserve">рока отсрочки или срока рассрочки, предусмотренных </w:t>
      </w:r>
      <w:hyperlink r:id="rId8" w:anchor="sub_315" w:history="1">
        <w:r>
          <w:rPr>
            <w:rStyle w:val="Hyperlink"/>
          </w:rPr>
          <w:t>ст. 31.5</w:t>
        </w:r>
      </w:hyperlink>
      <w:r>
        <w:t xml:space="preserve"> Кодекса РФ об АП.</w:t>
      </w:r>
    </w:p>
    <w:p w:rsidR="00872D6D" w:rsidP="00872D6D">
      <w:pPr>
        <w:ind w:firstLine="567"/>
        <w:jc w:val="both"/>
        <w:rPr>
          <w:color w:val="000099"/>
        </w:rPr>
      </w:pPr>
      <w:r>
        <w:rPr>
          <w:color w:val="000099"/>
        </w:rPr>
        <w:t>Постановление может быть обжало</w:t>
      </w:r>
      <w:r>
        <w:rPr>
          <w:color w:val="000099"/>
        </w:rPr>
        <w:t>вано в Нижневартовский городской суд в течение десяти дней со дня вручения или получения копии постановления через мирового судью судебного участка № 6.</w:t>
      </w:r>
    </w:p>
    <w:p w:rsidR="00872D6D" w:rsidP="00872D6D">
      <w:pPr>
        <w:ind w:right="282" w:firstLine="567"/>
        <w:jc w:val="center"/>
        <w:rPr>
          <w:color w:val="FF0000"/>
        </w:rPr>
      </w:pPr>
    </w:p>
    <w:p w:rsidR="00872D6D" w:rsidP="00872D6D">
      <w:pPr>
        <w:ind w:firstLine="567"/>
        <w:jc w:val="both"/>
      </w:pPr>
      <w:r>
        <w:t>*</w:t>
      </w:r>
    </w:p>
    <w:p w:rsidR="00872D6D" w:rsidP="00872D6D">
      <w:pPr>
        <w:ind w:firstLine="567"/>
        <w:jc w:val="both"/>
      </w:pPr>
    </w:p>
    <w:p w:rsidR="00872D6D" w:rsidP="00872D6D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Е.В. Аксенова </w:t>
      </w:r>
    </w:p>
    <w:p w:rsidR="00872D6D" w:rsidP="00872D6D">
      <w:pPr>
        <w:ind w:firstLine="567"/>
        <w:jc w:val="both"/>
      </w:pPr>
    </w:p>
    <w:p w:rsidR="00872D6D" w:rsidP="00872D6D">
      <w:pPr>
        <w:ind w:firstLine="567"/>
        <w:jc w:val="both"/>
        <w:rPr>
          <w:sz w:val="20"/>
        </w:rPr>
      </w:pPr>
      <w:r>
        <w:rPr>
          <w:sz w:val="20"/>
        </w:rPr>
        <w:t>*</w:t>
      </w:r>
    </w:p>
    <w:p w:rsidR="00F72B47"/>
    <w:sectPr w:rsidSect="00AE64CC">
      <w:pgSz w:w="11906" w:h="16838"/>
      <w:pgMar w:top="28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DE"/>
    <w:rsid w:val="000F58DE"/>
    <w:rsid w:val="001D6345"/>
    <w:rsid w:val="00583D88"/>
    <w:rsid w:val="00872D6D"/>
    <w:rsid w:val="00A800F4"/>
    <w:rsid w:val="00AE64CC"/>
    <w:rsid w:val="00B06132"/>
    <w:rsid w:val="00D521FD"/>
    <w:rsid w:val="00F72B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F01744-BABF-4A31-B63B-39AD4410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2D6D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B06132"/>
    <w:pPr>
      <w:overflowPunct w:val="0"/>
      <w:autoSpaceDE w:val="0"/>
      <w:autoSpaceDN w:val="0"/>
      <w:adjustRightInd w:val="0"/>
      <w:spacing w:after="120"/>
      <w:ind w:left="283"/>
    </w:pPr>
    <w:rPr>
      <w:rFonts w:ascii="Arial" w:hAnsi="Arial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B06132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44368;fld=134;dst=100020" TargetMode="External" /><Relationship Id="rId5" Type="http://schemas.openxmlformats.org/officeDocument/2006/relationships/hyperlink" Target="consultantplus://offline/main?base=LAW;n=70592;fld=134;dst=100013" TargetMode="External" /><Relationship Id="rId6" Type="http://schemas.openxmlformats.org/officeDocument/2006/relationships/hyperlink" Target="consultantplus://offline/main?base=LAW;n=78830;fld=134;dst=101189" TargetMode="External" /><Relationship Id="rId7" Type="http://schemas.openxmlformats.org/officeDocument/2006/relationships/hyperlink" Target="consultantplus://offline/main?base=LAW;n=78830;fld=134;dst=101188" TargetMode="External" /><Relationship Id="rId8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7.12.2023\&#1050;&#1080;&#1088;&#1075;&#1080;&#1079;&#1073;&#1072;&#1077;&#1074;%20&#1089;&#1090;.%2014.1%20&#1096;&#1090;&#1088;&#1072;&#1092;.docx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